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47" w:rsidRPr="005C3BC0" w:rsidRDefault="00CB3847" w:rsidP="00CB3847">
      <w:pPr>
        <w:rPr>
          <w:i/>
          <w:sz w:val="28"/>
          <w:szCs w:val="28"/>
        </w:rPr>
      </w:pPr>
      <w:bookmarkStart w:id="0" w:name="_GoBack"/>
      <w:bookmarkEnd w:id="0"/>
      <w:r w:rsidRPr="005C3BC0">
        <w:rPr>
          <w:i/>
          <w:sz w:val="28"/>
          <w:szCs w:val="28"/>
        </w:rPr>
        <w:t>ALLEGATO A PIANO PERFORMANCE 2020</w:t>
      </w:r>
    </w:p>
    <w:p w:rsidR="005C3BC0" w:rsidRDefault="005C3BC0" w:rsidP="00CB3847">
      <w:pPr>
        <w:rPr>
          <w:i/>
        </w:rPr>
      </w:pPr>
    </w:p>
    <w:p w:rsidR="005C3BC0" w:rsidRDefault="005C3BC0" w:rsidP="00CB3847">
      <w:pPr>
        <w:rPr>
          <w:i/>
        </w:rPr>
      </w:pPr>
      <w:r>
        <w:rPr>
          <w:i/>
        </w:rPr>
        <w:t xml:space="preserve">INDIVIDUAZIONE E ASSEGNAZIONE OBIETTIVI GENERALI E SPECIFICI </w:t>
      </w:r>
    </w:p>
    <w:p w:rsidR="00CB3847" w:rsidRDefault="00CB3847" w:rsidP="00CB3847">
      <w:pPr>
        <w:jc w:val="center"/>
        <w:rPr>
          <w:i/>
        </w:rPr>
      </w:pPr>
    </w:p>
    <w:p w:rsidR="00CB3847" w:rsidRDefault="00CB3847" w:rsidP="00CB384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Resposabile interessato :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Responsabile Servizio finanziario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 xml:space="preserve">Pretotto Agostina </w:t>
      </w:r>
    </w:p>
    <w:p w:rsidR="00CB3847" w:rsidRDefault="00CB3847" w:rsidP="00CB3847">
      <w:pPr>
        <w:rPr>
          <w:sz w:val="20"/>
          <w:szCs w:val="20"/>
        </w:rPr>
      </w:pPr>
      <w:r>
        <w:rPr>
          <w:b/>
          <w:sz w:val="20"/>
          <w:szCs w:val="20"/>
        </w:rPr>
        <w:t>Finalità da conseguire (obiettivi generali di settore)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Obiettivi generali  sono :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adeguata formazione professionale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-rispetto delle disposizioni in materia di amministrazione trasparente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evitare o contenere il ricorso all’anticipo di cassa e effettuare i pagamenti a 90 giorni dal ricevimento fattura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predisporre e attuare i piani della amministrazione nel settore finanziario con specifico riferimento al piano pago p.a.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- In considerazione dell’importanza di Imu e Tari e Tasi  sulla gestione di bilancio saranno attivati controlli generalizzati a mezzo di ditte specializzate per il recupero di eventuali evasioni</w:t>
      </w:r>
    </w:p>
    <w:p w:rsidR="00CB3847" w:rsidRDefault="00CB3847" w:rsidP="00CB3847">
      <w:pPr>
        <w:rPr>
          <w:sz w:val="20"/>
          <w:szCs w:val="20"/>
        </w:rPr>
      </w:pPr>
    </w:p>
    <w:p w:rsidR="00CB3847" w:rsidRDefault="00CB3847" w:rsidP="00CB3847">
      <w:pPr>
        <w:jc w:val="both"/>
        <w:rPr>
          <w:rFonts w:eastAsia="ArialMT" w:cs="ArialMT"/>
          <w:sz w:val="20"/>
          <w:szCs w:val="20"/>
          <w:u w:val="single"/>
        </w:rPr>
      </w:pPr>
      <w:r>
        <w:rPr>
          <w:rFonts w:eastAsia="ArialMT" w:cs="ArialMT"/>
          <w:b/>
          <w:sz w:val="20"/>
          <w:szCs w:val="20"/>
          <w:u w:val="single"/>
        </w:rPr>
        <w:t>Obiettivi specifici</w:t>
      </w:r>
      <w:r>
        <w:rPr>
          <w:rFonts w:eastAsia="ArialMT" w:cs="ArialMT"/>
          <w:sz w:val="20"/>
          <w:szCs w:val="20"/>
          <w:u w:val="single"/>
        </w:rPr>
        <w:t xml:space="preserve"> :</w:t>
      </w:r>
    </w:p>
    <w:p w:rsidR="00CB3847" w:rsidRDefault="00CB3847" w:rsidP="00CB3847">
      <w:pPr>
        <w:tabs>
          <w:tab w:val="left" w:pos="8453"/>
        </w:tabs>
        <w:autoSpaceDE w:val="0"/>
        <w:jc w:val="both"/>
        <w:rPr>
          <w:rFonts w:eastAsia="ArialMT" w:cs="ArialMT"/>
          <w:sz w:val="20"/>
          <w:szCs w:val="20"/>
          <w:u w:val="single"/>
        </w:rPr>
      </w:pPr>
      <w:r>
        <w:rPr>
          <w:rFonts w:eastAsia="ArialMT" w:cs="ArialMT"/>
          <w:sz w:val="20"/>
          <w:szCs w:val="20"/>
          <w:u w:val="single"/>
        </w:rPr>
        <w:t>Obiettivo consistente nella organizzazione e realizzazione dei progetti gestionali nel settore  elencati negli obiettivi generali</w:t>
      </w:r>
    </w:p>
    <w:p w:rsidR="00CB3847" w:rsidRDefault="00CB3847" w:rsidP="00CB3847">
      <w:pPr>
        <w:jc w:val="both"/>
        <w:rPr>
          <w:rFonts w:eastAsia="ArialMT" w:cs="ArialMT"/>
          <w:sz w:val="20"/>
          <w:szCs w:val="20"/>
          <w:u w:val="single"/>
        </w:rPr>
      </w:pPr>
      <w:r>
        <w:rPr>
          <w:rFonts w:eastAsia="ArialMT" w:cs="ArialMT"/>
          <w:sz w:val="20"/>
          <w:szCs w:val="20"/>
          <w:u w:val="single"/>
        </w:rPr>
        <w:t>Pretotto Agostina</w:t>
      </w:r>
    </w:p>
    <w:p w:rsidR="00CB3847" w:rsidRDefault="00CB3847" w:rsidP="00CB3847">
      <w:pPr>
        <w:jc w:val="both"/>
        <w:rPr>
          <w:rFonts w:eastAsia="ArialMT" w:cs="ArialMT"/>
          <w:sz w:val="20"/>
          <w:szCs w:val="20"/>
          <w:u w:val="single"/>
        </w:rPr>
      </w:pPr>
    </w:p>
    <w:p w:rsidR="00CB3847" w:rsidRDefault="00CB3847" w:rsidP="00CB38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Obiettivo maggior comunicazione istituzionale mediante aggiornamento sito web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L’obiettivo consiste nella pubblicazione mensile delle comunicazioni inerenti al settore e inerenti gli obblighi di amministrazione trasparente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Indice di valutazione :numero comunicazioni  pubblicate mensilmente per il settore di competenza con specifico riferimento agli obblighi inerenti l’amministrazione trasparente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Peso obiettivo 20/100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monitoraggio dell’obiettivo :semestrale </w:t>
      </w:r>
    </w:p>
    <w:p w:rsidR="00CB3847" w:rsidRDefault="00CB3847" w:rsidP="00CB3847">
      <w:pPr>
        <w:jc w:val="both"/>
        <w:rPr>
          <w:sz w:val="20"/>
          <w:szCs w:val="20"/>
        </w:rPr>
      </w:pPr>
    </w:p>
    <w:p w:rsidR="00CB3847" w:rsidRDefault="00CB3847" w:rsidP="00CB38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Obiettivo formazione del personale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L’obiettivo consiste nel conseguimento di arricchimento professionale attraverso la partecipazione a corsi professionali 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Indice :partecipazione ad almeno 2 corsi annuali di cui uno nel settore prevenzione corruzione /effettiva partecipazione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>Peso obiettivo 20/100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monitoraggio dell’obiettivo :semestrale </w:t>
      </w:r>
    </w:p>
    <w:p w:rsidR="00CB3847" w:rsidRDefault="00CB3847" w:rsidP="00CB3847">
      <w:pPr>
        <w:jc w:val="both"/>
        <w:rPr>
          <w:sz w:val="20"/>
          <w:szCs w:val="20"/>
        </w:rPr>
      </w:pPr>
    </w:p>
    <w:p w:rsidR="00CB3847" w:rsidRDefault="00CB3847" w:rsidP="00CB3847">
      <w:pPr>
        <w:autoSpaceDE w:val="0"/>
        <w:jc w:val="both"/>
        <w:rPr>
          <w:sz w:val="20"/>
          <w:szCs w:val="20"/>
        </w:rPr>
      </w:pPr>
    </w:p>
    <w:p w:rsidR="00CB3847" w:rsidRDefault="00CB3847" w:rsidP="00CB3847">
      <w:pPr>
        <w:rPr>
          <w:sz w:val="20"/>
          <w:szCs w:val="20"/>
        </w:rPr>
      </w:pPr>
    </w:p>
    <w:p w:rsidR="00CB3847" w:rsidRDefault="00CB3847" w:rsidP="00CB384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Obiettivo attivazione pago P.A. ,rapidità pagamenti e contenimento spese discrezionali</w:t>
      </w:r>
    </w:p>
    <w:p w:rsidR="00CB3847" w:rsidRPr="00CB3847" w:rsidRDefault="00CB3847" w:rsidP="00CB3847">
      <w:pPr>
        <w:rPr>
          <w:sz w:val="20"/>
          <w:szCs w:val="20"/>
        </w:rPr>
      </w:pPr>
      <w:r w:rsidRPr="00CB3847">
        <w:rPr>
          <w:sz w:val="20"/>
          <w:szCs w:val="20"/>
        </w:rPr>
        <w:t>L’obiettivo consiste nell’attuare il piano p.a. ,nel garantire rapidità nei pagamenti e nel contenere le spese discrezionali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Indici :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 xml:space="preserve">Predisposizione e Attivazione del pago p.a. entro i termini di legge 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 xml:space="preserve">abbattimento spese discrezionali nei diversi settori - valore a consuntivo riscontrato rispetto al 2018 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 xml:space="preserve">riduzione tempi di pagamento secondo disposizioni legislative e/o pattuizioni con fornitori 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Peso obiettivo 20/100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monitoraggio dell’obiettivo :semestrale </w:t>
      </w:r>
    </w:p>
    <w:p w:rsidR="00CB3847" w:rsidRDefault="00CB3847" w:rsidP="00CB3847">
      <w:pPr>
        <w:jc w:val="both"/>
        <w:rPr>
          <w:sz w:val="20"/>
          <w:szCs w:val="20"/>
        </w:rPr>
      </w:pPr>
    </w:p>
    <w:p w:rsidR="00CB3847" w:rsidRDefault="00CB3847" w:rsidP="00CB38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Obiettivo lotta all’evasione ed equità fiscale </w:t>
      </w:r>
    </w:p>
    <w:p w:rsidR="00CB3847" w:rsidRPr="0038325A" w:rsidRDefault="00CB3847" w:rsidP="00CB3847">
      <w:pPr>
        <w:rPr>
          <w:sz w:val="20"/>
          <w:szCs w:val="20"/>
        </w:rPr>
      </w:pPr>
      <w:r w:rsidRPr="0038325A">
        <w:rPr>
          <w:sz w:val="20"/>
          <w:szCs w:val="20"/>
        </w:rPr>
        <w:t xml:space="preserve">L’obiettivo consiste nell’effettuare gli accertamenti tributari al fini dell’equità fiscale 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Numero controlli programmati (almeno 50 controlli per ici/imu – tarsu) / numero controlli effettivi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Peso obiettivo 20/100</w:t>
      </w:r>
    </w:p>
    <w:p w:rsidR="00CB3847" w:rsidRDefault="00CB3847" w:rsidP="00CB38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monitoraggio dell’obiettivo :semestrale </w:t>
      </w:r>
    </w:p>
    <w:p w:rsidR="00CB3847" w:rsidRDefault="00CB3847" w:rsidP="00CB3847">
      <w:pPr>
        <w:jc w:val="both"/>
        <w:rPr>
          <w:sz w:val="20"/>
          <w:szCs w:val="20"/>
        </w:rPr>
      </w:pPr>
    </w:p>
    <w:p w:rsidR="00CB3847" w:rsidRDefault="00CB3847" w:rsidP="00CB3847">
      <w:pPr>
        <w:rPr>
          <w:sz w:val="20"/>
          <w:szCs w:val="20"/>
        </w:rPr>
      </w:pPr>
    </w:p>
    <w:p w:rsidR="00CB3847" w:rsidRDefault="00CB3847" w:rsidP="00CB384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Obiettivo riduzione anticipo di cassa ed equilibri di bilancio</w:t>
      </w:r>
    </w:p>
    <w:p w:rsidR="00CB3847" w:rsidRPr="0038325A" w:rsidRDefault="00CB3847" w:rsidP="00CB3847">
      <w:pPr>
        <w:rPr>
          <w:sz w:val="20"/>
          <w:szCs w:val="20"/>
        </w:rPr>
      </w:pPr>
      <w:r w:rsidRPr="0038325A">
        <w:rPr>
          <w:sz w:val="20"/>
          <w:szCs w:val="20"/>
        </w:rPr>
        <w:t xml:space="preserve">L’obiettivo consiste nel non attivare l’anticipo di cassa nel 2020 </w:t>
      </w:r>
      <w:r>
        <w:rPr>
          <w:sz w:val="20"/>
          <w:szCs w:val="20"/>
        </w:rPr>
        <w:t xml:space="preserve">o comunque ridurre l’importo rispetto all’anno 2019 </w:t>
      </w:r>
    </w:p>
    <w:p w:rsidR="00CB3847" w:rsidRPr="00CB3847" w:rsidRDefault="00CB3847" w:rsidP="00CB3847">
      <w:pPr>
        <w:rPr>
          <w:sz w:val="20"/>
          <w:szCs w:val="20"/>
        </w:rPr>
      </w:pPr>
      <w:r w:rsidRPr="00CB3847">
        <w:rPr>
          <w:sz w:val="20"/>
          <w:szCs w:val="20"/>
        </w:rPr>
        <w:t>Indice effettiva riduzione rispetto ammontare 2019</w:t>
      </w:r>
    </w:p>
    <w:p w:rsidR="00CB3847" w:rsidRDefault="00CB3847" w:rsidP="00CB3847">
      <w:pPr>
        <w:rPr>
          <w:sz w:val="20"/>
          <w:szCs w:val="20"/>
        </w:rPr>
      </w:pPr>
      <w:r>
        <w:rPr>
          <w:sz w:val="20"/>
          <w:szCs w:val="20"/>
        </w:rPr>
        <w:t>Peso obiettivo 20/100</w:t>
      </w:r>
    </w:p>
    <w:p w:rsidR="00CB3847" w:rsidRDefault="00CB3847" w:rsidP="00CB384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monitoraggio dell’obiettivo :semestrale </w:t>
      </w:r>
    </w:p>
    <w:p w:rsidR="00CB3847" w:rsidRDefault="00CB3847" w:rsidP="00CB3847">
      <w:pPr>
        <w:jc w:val="both"/>
        <w:rPr>
          <w:b/>
          <w:sz w:val="20"/>
          <w:szCs w:val="20"/>
        </w:rPr>
      </w:pPr>
    </w:p>
    <w:p w:rsidR="00CB3847" w:rsidRDefault="00CB3847" w:rsidP="00CB3847">
      <w:pPr>
        <w:rPr>
          <w:b/>
          <w:sz w:val="20"/>
          <w:szCs w:val="20"/>
        </w:rPr>
      </w:pPr>
    </w:p>
    <w:p w:rsidR="006F3C42" w:rsidRPr="00CB3847" w:rsidRDefault="006F3C42" w:rsidP="00CB3847"/>
    <w:sectPr w:rsidR="006F3C42" w:rsidRPr="00CB3847" w:rsidSect="00AA5BA4">
      <w:pgSz w:w="11906" w:h="16838"/>
      <w:pgMar w:top="851" w:right="624" w:bottom="669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3C42"/>
    <w:rsid w:val="000135FD"/>
    <w:rsid w:val="001D1CFC"/>
    <w:rsid w:val="002F0FE1"/>
    <w:rsid w:val="002F3CEE"/>
    <w:rsid w:val="003058EF"/>
    <w:rsid w:val="0046530F"/>
    <w:rsid w:val="00476843"/>
    <w:rsid w:val="004F48EE"/>
    <w:rsid w:val="00505A95"/>
    <w:rsid w:val="00595EF5"/>
    <w:rsid w:val="005C3BC0"/>
    <w:rsid w:val="00667627"/>
    <w:rsid w:val="006D428D"/>
    <w:rsid w:val="006F3C42"/>
    <w:rsid w:val="007019D3"/>
    <w:rsid w:val="0079591B"/>
    <w:rsid w:val="007B5BC9"/>
    <w:rsid w:val="008251DE"/>
    <w:rsid w:val="009050A6"/>
    <w:rsid w:val="0096489C"/>
    <w:rsid w:val="0096602D"/>
    <w:rsid w:val="00AA5BA4"/>
    <w:rsid w:val="00AD21F4"/>
    <w:rsid w:val="00B02596"/>
    <w:rsid w:val="00CB3847"/>
    <w:rsid w:val="00CF159D"/>
    <w:rsid w:val="00D113D4"/>
    <w:rsid w:val="00D27444"/>
    <w:rsid w:val="00E32F43"/>
    <w:rsid w:val="00E509D8"/>
    <w:rsid w:val="00E6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48EE"/>
    <w:rPr>
      <w:b/>
      <w:bCs/>
    </w:rPr>
  </w:style>
  <w:style w:type="paragraph" w:styleId="NormaleWeb">
    <w:name w:val="Normal (Web)"/>
    <w:basedOn w:val="Normale"/>
    <w:uiPriority w:val="99"/>
    <w:unhideWhenUsed/>
    <w:rsid w:val="004F48E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4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6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921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136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9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22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Marsaglia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2021-05-18T10:49:00Z</dcterms:created>
  <dcterms:modified xsi:type="dcterms:W3CDTF">2021-05-18T10:49:00Z</dcterms:modified>
</cp:coreProperties>
</file>